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B1" w:rsidRPr="00CE614B" w:rsidRDefault="00864EB1" w:rsidP="00864EB1">
      <w:pPr>
        <w:widowControl/>
        <w:spacing w:line="259" w:lineRule="auto"/>
        <w:jc w:val="left"/>
        <w:rPr>
          <w:rFonts w:asciiTheme="majorEastAsia" w:eastAsiaTheme="majorEastAsia" w:hAnsiTheme="majorEastAsia" w:cs="Calibri"/>
          <w:color w:val="000000"/>
          <w:sz w:val="22"/>
        </w:rPr>
      </w:pPr>
      <w:r w:rsidRPr="00CE614B">
        <w:rPr>
          <w:rFonts w:asciiTheme="majorEastAsia" w:eastAsiaTheme="majorEastAsia" w:hAnsiTheme="majorEastAsia" w:cs="Calibri" w:hint="eastAsia"/>
          <w:color w:val="000000"/>
          <w:sz w:val="24"/>
        </w:rPr>
        <w:t>別紙８</w:t>
      </w:r>
    </w:p>
    <w:p w:rsidR="00864EB1" w:rsidRPr="00864EB1" w:rsidRDefault="00864EB1" w:rsidP="00864EB1">
      <w:pPr>
        <w:widowControl/>
        <w:spacing w:after="160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bookmarkStart w:id="0" w:name="_GoBack"/>
      <w:r w:rsidRPr="00864EB1">
        <w:rPr>
          <w:rFonts w:ascii="ＭＳ 明朝" w:eastAsia="ＭＳ 明朝" w:hAnsi="ＭＳ 明朝" w:cs="Calibri" w:hint="eastAsia"/>
          <w:color w:val="000000"/>
          <w:sz w:val="22"/>
        </w:rPr>
        <w:t>公害防止施設の設置その他の措置</w:t>
      </w:r>
    </w:p>
    <w:tbl>
      <w:tblPr>
        <w:tblStyle w:val="6"/>
        <w:tblW w:w="10206" w:type="dxa"/>
        <w:tblInd w:w="-5" w:type="dxa"/>
        <w:tblLook w:val="04A0" w:firstRow="1" w:lastRow="0" w:firstColumn="1" w:lastColumn="0" w:noHBand="0" w:noVBand="1"/>
      </w:tblPr>
      <w:tblGrid>
        <w:gridCol w:w="1418"/>
        <w:gridCol w:w="850"/>
        <w:gridCol w:w="1560"/>
        <w:gridCol w:w="992"/>
        <w:gridCol w:w="992"/>
        <w:gridCol w:w="992"/>
        <w:gridCol w:w="1134"/>
        <w:gridCol w:w="1134"/>
        <w:gridCol w:w="1134"/>
      </w:tblGrid>
      <w:tr w:rsidR="00864EB1" w:rsidRPr="00864EB1" w:rsidTr="001505B5">
        <w:trPr>
          <w:trHeight w:val="1510"/>
        </w:trPr>
        <w:tc>
          <w:tcPr>
            <w:tcW w:w="1418" w:type="dxa"/>
            <w:vAlign w:val="center"/>
          </w:tcPr>
          <w:bookmarkEnd w:id="0"/>
          <w:p w:rsidR="00864EB1" w:rsidRPr="00864EB1" w:rsidRDefault="00864EB1" w:rsidP="00864EB1">
            <w:pPr>
              <w:widowControl/>
              <w:spacing w:after="53" w:line="259" w:lineRule="auto"/>
              <w:ind w:leftChars="-50" w:left="-105" w:rightChars="-93" w:right="-195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公害防止施設の名称</w:t>
            </w:r>
          </w:p>
        </w:tc>
        <w:tc>
          <w:tcPr>
            <w:tcW w:w="850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50" w:left="-105" w:rightChars="-85" w:right="-178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施設番号</w:t>
            </w:r>
          </w:p>
        </w:tc>
        <w:tc>
          <w:tcPr>
            <w:tcW w:w="1560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14" w:left="-29" w:rightChars="-49" w:right="-103"/>
              <w:jc w:val="left"/>
              <w:rPr>
                <w:rFonts w:ascii="ＭＳ 明朝" w:eastAsia="ＭＳ 明朝" w:hAnsi="ＭＳ 明朝" w:cs="Calibri"/>
                <w:color w:val="000000"/>
                <w:sz w:val="20"/>
                <w:szCs w:val="20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0"/>
                <w:szCs w:val="20"/>
              </w:rPr>
              <w:t>公害防止施設が設置されるばい煙発生施設、粉じん発生施設又は汚水等排出施設の施設番号</w:t>
            </w:r>
          </w:p>
        </w:tc>
        <w:tc>
          <w:tcPr>
            <w:tcW w:w="992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17" w:left="-36" w:rightChars="-74" w:right="-155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排出ガス量又は排出水の量</w:t>
            </w:r>
          </w:p>
        </w:tc>
        <w:tc>
          <w:tcPr>
            <w:tcW w:w="992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処理される汚染物質の種類</w:t>
            </w:r>
          </w:p>
        </w:tc>
        <w:tc>
          <w:tcPr>
            <w:tcW w:w="992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処理能力</w:t>
            </w:r>
          </w:p>
        </w:tc>
        <w:tc>
          <w:tcPr>
            <w:tcW w:w="1134" w:type="dxa"/>
            <w:vAlign w:val="center"/>
          </w:tcPr>
          <w:p w:rsidR="00864EB1" w:rsidRPr="00864EB1" w:rsidRDefault="00864EB1" w:rsidP="00864EB1">
            <w:pPr>
              <w:suppressAutoHyphens/>
              <w:wordWrap w:val="0"/>
              <w:ind w:leftChars="-37" w:left="-78" w:rightChars="-47" w:right="-99"/>
              <w:jc w:val="left"/>
              <w:textAlignment w:val="baselin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汚染物質の処理前の排出量及び濃度（</w:t>
            </w:r>
            <w:r w:rsidRPr="00864EB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A)</w:t>
            </w:r>
          </w:p>
        </w:tc>
        <w:tc>
          <w:tcPr>
            <w:tcW w:w="1134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5" w:left="-94" w:rightChars="-50" w:right="-105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汚染物質の処理後の排出量及び濃度（</w:t>
            </w:r>
            <w:r w:rsidRPr="00864EB1">
              <w:rPr>
                <w:rFonts w:ascii="ＭＳ 明朝" w:eastAsia="ＭＳ 明朝" w:hAnsi="ＭＳ 明朝" w:cs="Calibri"/>
                <w:color w:val="000000"/>
                <w:sz w:val="22"/>
              </w:rPr>
              <w:t>B)</w:t>
            </w:r>
          </w:p>
        </w:tc>
        <w:tc>
          <w:tcPr>
            <w:tcW w:w="1134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汚染物質の除去効率</w:t>
            </w:r>
          </w:p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710961" wp14:editId="7C819A1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205105</wp:posOffset>
                      </wp:positionV>
                      <wp:extent cx="533400" cy="0"/>
                      <wp:effectExtent l="0" t="0" r="19050" b="19050"/>
                      <wp:wrapNone/>
                      <wp:docPr id="3593" name="直線コネクタ 3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792D2" id="直線コネクタ 359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6.15pt" to="44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12M6AEAAI0DAAAOAAAAZHJzL2Uyb0RvYy54bWysU81u00AQviPxDqu9E7s1qYoVp4dG5YIg&#10;EuUBpuu1vdL+aWeJk2s48wLwEBxA4sjD5NDXYHaThtDeED6sZ3Y838w383l2tTaarWRA5WzDzyYl&#10;Z9IK1yrbN/zD7c2LS84wgm1BOysbvpHIr+bPn81GX8tzNzjdysAIxGI9+oYPMfq6KFAM0gBOnJeW&#10;gp0LBiK5oS/aACOhG12cl+VFMbrQ+uCERKTbxT7I5xm/66SI77oOZWS64dRbzGfI5106i/kM6j6A&#10;H5Q4tAH/0IUBZanoEWoBEdjHoJ5AGSWCQ9fFiXCmcF2nhMwciM1Z+YjN+wG8zFxoOOiPY8L/Byve&#10;rpaBqbbh1fRVxZkFQ1u6//rj/ueX3fb77tPn3fbbbvuL5TBNa/RYU9K1XYaDh34ZEvV1F0x6Eym2&#10;zhPeHCcs15EJupxW1cuS9iAeQsWfPB8wvpbOsGQ0XCubuEMNqzcYqRZ9+vBJurbuRmmd96ctGxt+&#10;UU0TMpCKOg2RTOOJF9qeM9A9yVPEkBHRadWm7ISDG7zWga2AFELCat14S91ypgEjBYhCfpJSqIO/&#10;UlM7C8Bhn5xDe0EZFUnVWpmGX55ma5sqyqzLA6k0z/0Ek3Xn2k0ebJE82nkuetBnEtWpT/bpXzT/&#10;DQAA//8DAFBLAwQUAAYACAAAACEAiRzY1toAAAAGAQAADwAAAGRycy9kb3ducmV2LnhtbEyOTU/D&#10;MBBE70j9D9YicaMODaJRiFNVRT1wa1OQOLrx5qON11HstOHfsxUHOD7NaOZlq8l24oKDbx0peJpH&#10;IJBKZ1qqFXwcto8JCB80Gd05QgXf6GGVz+4ynRp3pT1eilALHiGfagVNCH0qpS8btNrPXY/EWeUG&#10;qwPjUEsz6CuP204uouhFWt0SPzS6x02D5bkYrYJxt6midhtPp6+4kOP7cvf5VtVKPdxP61cQAafw&#10;V4abPqtDzk5HN5LxolPwvOSigngRg+A4SZiPvyzzTP7Xz38AAAD//wMAUEsBAi0AFAAGAAgAAAAh&#10;ALaDOJL+AAAA4QEAABMAAAAAAAAAAAAAAAAAAAAAAFtDb250ZW50X1R5cGVzXS54bWxQSwECLQAU&#10;AAYACAAAACEAOP0h/9YAAACUAQAACwAAAAAAAAAAAAAAAAAvAQAAX3JlbHMvLnJlbHNQSwECLQAU&#10;AAYACAAAACEAVBNdjOgBAACNAwAADgAAAAAAAAAAAAAAAAAuAgAAZHJzL2Uyb0RvYy54bWxQSwEC&#10;LQAUAAYACAAAACEAiRzY1toAAAAGAQAADwAAAAAAAAAAAAAAAABC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64EB1">
              <w:rPr>
                <w:rFonts w:ascii="ＭＳ 明朝" w:eastAsia="ＭＳ 明朝" w:hAnsi="ＭＳ 明朝" w:cs="Calibri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005120" wp14:editId="0E34EF1A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39370</wp:posOffset>
                      </wp:positionV>
                      <wp:extent cx="45085" cy="355600"/>
                      <wp:effectExtent l="0" t="0" r="12065" b="25400"/>
                      <wp:wrapNone/>
                      <wp:docPr id="3594" name="右大かっこ 3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5560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D976D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594" o:spid="_x0000_s1026" type="#_x0000_t86" style="position:absolute;left:0;text-align:left;margin-left:44.8pt;margin-top:3.1pt;width:3.55pt;height:2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9WkwIAAO0EAAAOAAAAZHJzL2Uyb0RvYy54bWysVM1OGzEQvlfqO1i+l00goRCxQSmIqhIC&#10;JKg4G683a9V/tZ1s0hvnHnroI7RSH6CPhHiPfvYukNKequbgzHg8f998sweHK63IUvggrSnpcGtA&#10;iTDcVtLMS/r+6uTVHiUhMlMxZY0o6VoEejh9+eKgdROxbRurKuEJgpgwaV1JmxjdpCgCb4RmYcs6&#10;YWCsrdcsQvXzovKsRXStiu3BYLdora+ct1yEgNvjzkinOX5dCx7P6zqISFRJUVvMp8/nTTqL6QGb&#10;zD1zjeR9GewfqtBMGiR9DHXMIiMLL/8IpSX3Ntg6bnGrC1vXkovcA7oZDp51c9kwJ3IvACe4R5jC&#10;/wvLz5YXnsiqpDvj/RElhmlM6f7Lz/vvP+5uP9/dfru7/UqyDVC1LkzgcekufK8FiKnvVe11+kdH&#10;ZJXhXT/CK1aRcFyOxoO9MSUclp3xeHeQ0S+efJ0P8a2wmiShpF7Om/jGM/5BxIwtW56GiLxweXia&#10;Uhp7IpXKg1SGtCXd3Rlj1JyBTrViEaJ2aDCYOSVMzcFTHn2OGKySVfJOccI6HClPlgxUAcMq216h&#10;ckoUCxEGtJN/iTKo4DfXVM4xC03nnE0ds7SMoLeSuqR7m97KpIwiE7RvKmHboZmkG1utMRhvO8YG&#10;x08kkpyilgvmQVF0iLWL5zhqZdG17SVKGus//e0+vQdzYKWkBeUByccF8wItvjPg1P5wNEo7kpXR&#10;+PU2FL9pudm0mIU+soBqiAV3PIvpfVQPYu2tvsZ2zlJWmJjhyN2B3ytHsVtF7DcXs1l+hr1wLJ6a&#10;S8dT8IRTgvdqdc2866kRMZgz+7AebPKMGd3bjhuzRbS1zLR5whUTTAp2Ks+y3/+0tJt6fvX0lZr+&#10;AgAA//8DAFBLAwQUAAYACAAAACEA6ImBv9sAAAAGAQAADwAAAGRycy9kb3ducmV2LnhtbEyOwU7D&#10;MBBE70j8g7VI3KjTCIUkjVNZCMSFC6VIHN14m0SN11Hstilfz/YEx9GM3rxqPbtBnHAKvScFy0UC&#10;AqnxtqdWwfbz9SEHEaIhawZPqOCCAdb17U1lSuvP9IGnTWwFQyiURkEX41hKGZoOnQkLPyJxt/eT&#10;M5Hj1Eo7mTPD3SDTJMmkMz3xQ2dGfO6wOWyOjn/1j5Hf+usi34p3/fiSH3RYbpW6v5v1CkTEOf6N&#10;4arP6lCz084fyQYxKMiLjJcKshQE10X2BGJ3jSnIupL/9etfAAAA//8DAFBLAQItABQABgAIAAAA&#10;IQC2gziS/gAAAOEBAAATAAAAAAAAAAAAAAAAAAAAAABbQ29udGVudF9UeXBlc10ueG1sUEsBAi0A&#10;FAAGAAgAAAAhADj9If/WAAAAlAEAAAsAAAAAAAAAAAAAAAAALwEAAF9yZWxzLy5yZWxzUEsBAi0A&#10;FAAGAAgAAAAhAKvfb1aTAgAA7QQAAA4AAAAAAAAAAAAAAAAALgIAAGRycy9lMm9Eb2MueG1sUEsB&#10;Ai0AFAAGAAgAAAAhAOiJgb/bAAAABgEAAA8AAAAAAAAAAAAAAAAA7QQAAGRycy9kb3ducmV2Lnht&#10;bFBLBQYAAAAABAAEAPMAAAD1BQAAAAA=&#10;" adj="228" strokecolor="windowText" strokeweight=".5pt">
                      <v:stroke joinstyle="miter"/>
                    </v:shape>
                  </w:pict>
                </mc:Fallback>
              </mc:AlternateContent>
            </w:r>
            <w:r w:rsidRPr="00864EB1">
              <w:rPr>
                <w:rFonts w:ascii="ＭＳ 明朝" w:eastAsia="ＭＳ 明朝" w:hAnsi="ＭＳ 明朝" w:cs="Calibri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C56DF2" wp14:editId="7417AAE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50800</wp:posOffset>
                      </wp:positionV>
                      <wp:extent cx="45085" cy="336550"/>
                      <wp:effectExtent l="0" t="0" r="12065" b="25400"/>
                      <wp:wrapNone/>
                      <wp:docPr id="3595" name="左大かっこ 3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3655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0D27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595" o:spid="_x0000_s1026" type="#_x0000_t85" style="position:absolute;left:0;text-align:left;margin-left:-1.7pt;margin-top:4pt;width:3.55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JvjwIAAOwEAAAOAAAAZHJzL2Uyb0RvYy54bWysVMtuEzEU3SPxD5b3dJImKW3USRVaFSFV&#10;baUWde167GSEX9hOJmHXNUs+AQSfwAdV/Q+OPZM2FFaILJx7fd/H587h0UorshQ+1NaUtL/To0QY&#10;bqvazEr6/vr01T4lITJTMWWNKOlaBHo0efnisHFjsWvnVlXCEyQxYdy4ks5jdOOiCHwuNAs71gkD&#10;o7ReswjVz4rKswbZtSp2e729orG+ct5yEQJuT1ojneT8UgoeL6QMIhJVUvQW8+nzeZvOYnLIxjPP&#10;3LzmXRvsH7rQrDYo+pjqhEVGFr7+I5WuubfByrjDrS6slDUXeQZM0+89m+ZqzpzIswCc4B5hCv8v&#10;LT9fXnpSVyUdjA5GlBim8UoPP78/fPtxf/f5/u7r/d0Xkm2AqnFhjIgrd+k7LUBMc6+k1+kfE5FV&#10;hnf9CK9YRcJxORz19lGCwzIY7I1GGf3iKdb5EN8Kq0kSSqqEjG884x9EzNCy5VmIKIuIjWeqaOxp&#10;rVR+R2VIU9K9ATITzsAmqViEqB3mC2ZGCVMz0JRHnzMGq+oqRac8YR2OlSdLBqaAYJVtrtE4JYqF&#10;CAOmyb/EGHTwW2hq54SFeRucTS2xdB3BblXrku5vRyuTKorMz26oBG0LZpJubbXGu3jbEjY4flqj&#10;yBl6uWQeDMWE2Lp4gUMqi6ltJ1Eyt/7T3+6TP4gDKyUNGA9IPi6YFxjxnQGlDvrDYVqRrAxHr3eh&#10;+G3L7bbFLPSxBVR97LfjWUz+UW1E6a2+wXJOU1WYmOGo3YLfKcex3USsNxfTaXbDWjgWz8yV4yl5&#10;winBe726Yd51zIh4mHO72Q42fsaM1rflxnQRrawzbZ5wxQsmBSuV37Jb/7Sz23r2evpITX4BAAD/&#10;/wMAUEsDBBQABgAIAAAAIQCaOdm32wAAAAUBAAAPAAAAZHJzL2Rvd25yZXYueG1sTI9PT4NAFMTv&#10;Jn6HzWvirV1qm0qQR0M0XvTU1qTXZXkC7f4h7Bbw2/s86XEyk5nf5PvZGjHSEDrvENarBAQ57evO&#10;NQifp7dlCiJE5WplvCOEbwqwL+7vcpXVfnIHGo+xEVziQqYQ2hj7TMqgW7IqrHxPjr0vP1gVWQ6N&#10;rAc1cbk18jFJdtKqzvFCq3p6aUlfjzeLYOhQVua8HV/fP8Yy1Wd9vUwB8WExl88gIs3xLwy/+IwO&#10;BTNV/ubqIAzCcrPlJELKj9jePIGoEHbrBGSRy//0xQ8AAAD//wMAUEsBAi0AFAAGAAgAAAAhALaD&#10;OJL+AAAA4QEAABMAAAAAAAAAAAAAAAAAAAAAAFtDb250ZW50X1R5cGVzXS54bWxQSwECLQAUAAYA&#10;CAAAACEAOP0h/9YAAACUAQAACwAAAAAAAAAAAAAAAAAvAQAAX3JlbHMvLnJlbHNQSwECLQAUAAYA&#10;CAAAACEAZlJib48CAADsBAAADgAAAAAAAAAAAAAAAAAuAgAAZHJzL2Uyb0RvYy54bWxQSwECLQAU&#10;AAYACAAAACEAmjnZt9sAAAAFAQAADwAAAAAAAAAAAAAAAADpBAAAZHJzL2Rvd25yZXYueG1sUEsF&#10;BgAAAAAEAAQA8wAAAPEFAAAAAA==&#10;" adj="241" strokecolor="windowText" strokeweight=".5pt">
                      <v:stroke joinstyle="miter"/>
                    </v:shape>
                  </w:pict>
                </mc:Fallback>
              </mc:AlternateContent>
            </w: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Ａ－Ｂ</w:t>
            </w:r>
          </w:p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Ａ</w:t>
            </w: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rPr>
          <w:trHeight w:val="631"/>
        </w:trPr>
        <w:tc>
          <w:tcPr>
            <w:tcW w:w="1418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50" w:left="-105" w:rightChars="-49" w:right="-10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その他の措置</w:t>
            </w:r>
          </w:p>
        </w:tc>
        <w:tc>
          <w:tcPr>
            <w:tcW w:w="8788" w:type="dxa"/>
            <w:gridSpan w:val="8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864EB1" w:rsidRPr="00864EB1" w:rsidRDefault="00864EB1" w:rsidP="00864EB1">
      <w:pPr>
        <w:widowControl/>
        <w:spacing w:after="9" w:line="266" w:lineRule="auto"/>
        <w:jc w:val="left"/>
        <w:rPr>
          <w:rFonts w:ascii="ＭＳ 明朝" w:eastAsia="ＭＳ 明朝" w:hAnsi="ＭＳ 明朝" w:cs="Calibri"/>
          <w:color w:val="000000"/>
          <w:sz w:val="22"/>
        </w:rPr>
      </w:pPr>
    </w:p>
    <w:p w:rsidR="00864EB1" w:rsidRPr="00864EB1" w:rsidRDefault="00864EB1" w:rsidP="00864EB1">
      <w:pPr>
        <w:widowControl/>
        <w:spacing w:after="9" w:line="266" w:lineRule="auto"/>
        <w:ind w:left="960" w:hangingChars="400" w:hanging="96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864EB1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　１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 xml:space="preserve">公害防止施設の名称の欄の（ </w:t>
      </w:r>
      <w:r>
        <w:rPr>
          <w:rFonts w:ascii="ＭＳ 明朝" w:eastAsia="ＭＳ 明朝" w:hAnsi="ＭＳ 明朝" w:cs="ＭＳ 明朝"/>
          <w:color w:val="000000"/>
          <w:sz w:val="24"/>
        </w:rPr>
        <w:t>）には、処理の方式を記載すること。（煙突にあ</w:t>
      </w:r>
      <w:r>
        <w:rPr>
          <w:rFonts w:ascii="ＭＳ 明朝" w:eastAsia="ＭＳ 明朝" w:hAnsi="ＭＳ 明朝" w:cs="ＭＳ 明朝" w:hint="eastAsia"/>
          <w:color w:val="000000"/>
          <w:sz w:val="24"/>
        </w:rPr>
        <w:t>って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は、（ ）には、高さを記載すること。）</w:t>
      </w:r>
    </w:p>
    <w:p w:rsidR="00864EB1" w:rsidRPr="00864EB1" w:rsidRDefault="00864EB1" w:rsidP="00864EB1">
      <w:pPr>
        <w:widowControl/>
        <w:spacing w:after="9" w:line="266" w:lineRule="auto"/>
        <w:ind w:leftChars="320" w:left="912" w:hangingChars="100" w:hanging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その他は、別紙の備考１から３までと同様とする。この場合において、「セ－１」</w:t>
      </w: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とあるのは「コ－１」と、「面積」とあるのは「処理能力」と読み替えるものとする。</w:t>
      </w:r>
    </w:p>
    <w:p w:rsidR="00482008" w:rsidRPr="00864EB1" w:rsidRDefault="00482008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482008" w:rsidRPr="00864EB1" w:rsidSect="00864EB1">
      <w:type w:val="continuous"/>
      <w:pgSz w:w="11904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3152C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B77A3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3392-11EE-426F-9673-B6CCE118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宮永　英之</cp:lastModifiedBy>
  <cp:revision>2</cp:revision>
  <cp:lastPrinted>2018-03-29T06:16:00Z</cp:lastPrinted>
  <dcterms:created xsi:type="dcterms:W3CDTF">2021-04-16T01:37:00Z</dcterms:created>
  <dcterms:modified xsi:type="dcterms:W3CDTF">2021-04-16T01:37:00Z</dcterms:modified>
</cp:coreProperties>
</file>